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40F98" w14:textId="691D796C" w:rsidR="00F93DFA" w:rsidRDefault="00F93DFA">
      <w:pPr>
        <w:pStyle w:val="NormalWeb"/>
        <w:shd w:val="clear" w:color="auto" w:fill="FFFFFF"/>
        <w:spacing w:before="0" w:beforeAutospacing="0" w:after="150" w:afterAutospacing="0" w:line="343" w:lineRule="atLeast"/>
        <w:rPr>
          <w:noProof/>
        </w:rPr>
      </w:pPr>
    </w:p>
    <w:tbl>
      <w:tblPr>
        <w:tblpPr w:leftFromText="180" w:rightFromText="180" w:vertAnchor="text" w:horzAnchor="page" w:tblpX="3115" w:tblpY="29"/>
        <w:tblW w:w="7307" w:type="dxa"/>
        <w:tblLook w:val="04A0" w:firstRow="1" w:lastRow="0" w:firstColumn="1" w:lastColumn="0" w:noHBand="0" w:noVBand="1"/>
      </w:tblPr>
      <w:tblGrid>
        <w:gridCol w:w="7307"/>
      </w:tblGrid>
      <w:tr w:rsidR="000A0565" w:rsidRPr="00F93DFA" w14:paraId="217D045F" w14:textId="77777777" w:rsidTr="00DA4149">
        <w:trPr>
          <w:trHeight w:val="160"/>
        </w:trPr>
        <w:tc>
          <w:tcPr>
            <w:tcW w:w="7307" w:type="dxa"/>
            <w:tcBorders>
              <w:top w:val="nil"/>
              <w:left w:val="nil"/>
              <w:bottom w:val="nil"/>
              <w:right w:val="nil"/>
            </w:tcBorders>
            <w:shd w:val="clear" w:color="000000" w:fill="87A33D"/>
            <w:noWrap/>
            <w:vAlign w:val="bottom"/>
            <w:hideMark/>
          </w:tcPr>
          <w:p w14:paraId="27E5A84D" w14:textId="3E7B0D4A" w:rsidR="000A0565" w:rsidRDefault="000A0565" w:rsidP="00DA4149">
            <w:pPr>
              <w:spacing w:after="0" w:line="240" w:lineRule="auto"/>
              <w:rPr>
                <w:rFonts w:ascii="Papyrus" w:eastAsia="Times New Roman" w:hAnsi="Papyrus" w:cs="Times New Roman"/>
                <w:color w:val="43511E"/>
                <w:sz w:val="32"/>
                <w:szCs w:val="32"/>
              </w:rPr>
            </w:pPr>
            <w:r w:rsidRPr="00F93DFA">
              <w:rPr>
                <w:rFonts w:ascii="Papyrus" w:eastAsia="Times New Roman" w:hAnsi="Papyrus" w:cs="Times New Roman"/>
                <w:color w:val="43511E"/>
                <w:sz w:val="32"/>
                <w:szCs w:val="32"/>
              </w:rPr>
              <w:t xml:space="preserve">Jenifer Piegaro </w:t>
            </w:r>
            <w:r w:rsidR="00BA1AE0">
              <w:rPr>
                <w:rFonts w:ascii="Papyrus" w:eastAsia="Times New Roman" w:hAnsi="Papyrus" w:cs="Times New Roman"/>
                <w:color w:val="43511E"/>
                <w:sz w:val="32"/>
                <w:szCs w:val="32"/>
              </w:rPr>
              <w:t>L</w:t>
            </w:r>
            <w:r w:rsidRPr="00F93DFA">
              <w:rPr>
                <w:rFonts w:ascii="Papyrus" w:eastAsia="Times New Roman" w:hAnsi="Papyrus" w:cs="Times New Roman"/>
                <w:color w:val="43511E"/>
                <w:sz w:val="32"/>
                <w:szCs w:val="32"/>
              </w:rPr>
              <w:t xml:space="preserve">MFT </w:t>
            </w:r>
          </w:p>
          <w:p w14:paraId="30766585" w14:textId="77777777" w:rsidR="000A0565" w:rsidRDefault="000A0565" w:rsidP="00DA4149">
            <w:pPr>
              <w:spacing w:after="0" w:line="240" w:lineRule="auto"/>
              <w:rPr>
                <w:rFonts w:ascii="Papyrus" w:eastAsia="Times New Roman" w:hAnsi="Papyrus" w:cs="Times New Roman"/>
                <w:color w:val="43511E"/>
                <w:sz w:val="32"/>
                <w:szCs w:val="32"/>
              </w:rPr>
            </w:pPr>
            <w:r w:rsidRPr="00F93DFA">
              <w:rPr>
                <w:rFonts w:ascii="Papyrus" w:eastAsia="Times New Roman" w:hAnsi="Papyrus" w:cs="Times New Roman"/>
                <w:color w:val="43511E"/>
                <w:sz w:val="32"/>
                <w:szCs w:val="32"/>
              </w:rPr>
              <w:t>Lasting Transitions Counseling Services LLC</w:t>
            </w:r>
          </w:p>
          <w:p w14:paraId="49216719" w14:textId="77777777" w:rsidR="000A0565" w:rsidRPr="00F93DFA" w:rsidRDefault="000A0565" w:rsidP="00DA4149">
            <w:pPr>
              <w:spacing w:after="0" w:line="240" w:lineRule="auto"/>
              <w:rPr>
                <w:rFonts w:ascii="Arial" w:eastAsia="Times New Roman" w:hAnsi="Arial" w:cs="Arial"/>
                <w:color w:val="FFFFFF"/>
                <w:sz w:val="20"/>
                <w:szCs w:val="20"/>
              </w:rPr>
            </w:pPr>
          </w:p>
        </w:tc>
      </w:tr>
    </w:tbl>
    <w:p w14:paraId="61C2AF9A" w14:textId="2AC802B8" w:rsidR="00687A13" w:rsidRDefault="00DA4149">
      <w:pPr>
        <w:pStyle w:val="NormalWeb"/>
        <w:shd w:val="clear" w:color="auto" w:fill="FFFFFF"/>
        <w:spacing w:before="0" w:beforeAutospacing="0" w:after="150" w:afterAutospacing="0" w:line="343" w:lineRule="atLeast"/>
        <w:rPr>
          <w:rFonts w:ascii="Arial" w:hAnsi="Arial" w:cs="Arial"/>
          <w:color w:val="333333"/>
        </w:rPr>
      </w:pPr>
      <w:r>
        <w:rPr>
          <w:noProof/>
        </w:rPr>
        <w:drawing>
          <wp:anchor distT="0" distB="0" distL="114300" distR="114300" simplePos="0" relativeHeight="251658240" behindDoc="0" locked="0" layoutInCell="1" allowOverlap="1" wp14:anchorId="1262807B" wp14:editId="07B99EB7">
            <wp:simplePos x="0" y="0"/>
            <wp:positionH relativeFrom="margin">
              <wp:align>left</wp:align>
            </wp:positionH>
            <wp:positionV relativeFrom="paragraph">
              <wp:posOffset>26552</wp:posOffset>
            </wp:positionV>
            <wp:extent cx="606425" cy="786765"/>
            <wp:effectExtent l="114300" t="133350" r="307975" b="2800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425" cy="786765"/>
                    </a:xfrm>
                    <a:prstGeom prst="rect">
                      <a:avLst/>
                    </a:prstGeom>
                    <a:ln>
                      <a:noFill/>
                    </a:ln>
                    <a:effectLst>
                      <a:outerShdw blurRad="292100" dist="139700" dir="2700000" algn="tl" rotWithShape="0">
                        <a:srgbClr val="333333">
                          <a:alpha val="65000"/>
                        </a:srgbClr>
                      </a:outerShdw>
                    </a:effectLst>
                  </pic:spPr>
                </pic:pic>
              </a:graphicData>
            </a:graphic>
          </wp:anchor>
        </w:drawing>
      </w:r>
      <w:r w:rsidR="00F93DFA">
        <w:rPr>
          <w:noProof/>
        </w:rPr>
        <w:t xml:space="preserve"> </w:t>
      </w:r>
    </w:p>
    <w:p w14:paraId="4E6BC542" w14:textId="76DEA1FA" w:rsidR="00F93DFA" w:rsidRDefault="00F93DFA">
      <w:pPr>
        <w:pStyle w:val="NormalWeb"/>
        <w:shd w:val="clear" w:color="auto" w:fill="FFFFFF"/>
        <w:spacing w:before="0" w:beforeAutospacing="0" w:after="150" w:afterAutospacing="0" w:line="343" w:lineRule="atLeast"/>
        <w:rPr>
          <w:rFonts w:ascii="Arial" w:hAnsi="Arial" w:cs="Arial"/>
          <w:color w:val="333333"/>
        </w:rPr>
      </w:pPr>
    </w:p>
    <w:p w14:paraId="7109F3E8" w14:textId="42CF2DC4" w:rsidR="00F93DFA" w:rsidRDefault="00F93DFA">
      <w:pPr>
        <w:pStyle w:val="NormalWeb"/>
        <w:shd w:val="clear" w:color="auto" w:fill="FFFFFF"/>
        <w:spacing w:before="0" w:beforeAutospacing="0" w:after="150" w:afterAutospacing="0" w:line="343" w:lineRule="atLeast"/>
        <w:rPr>
          <w:rFonts w:ascii="Arial" w:hAnsi="Arial" w:cs="Arial"/>
          <w:color w:val="333333"/>
        </w:rPr>
      </w:pPr>
    </w:p>
    <w:p w14:paraId="770A8BDF" w14:textId="77777777" w:rsidR="00DA4149" w:rsidRDefault="00DA4149">
      <w:pPr>
        <w:pStyle w:val="NormalWeb"/>
        <w:shd w:val="clear" w:color="auto" w:fill="FFFFFF"/>
        <w:spacing w:before="0" w:beforeAutospacing="0" w:after="150" w:afterAutospacing="0" w:line="343" w:lineRule="atLeast"/>
        <w:rPr>
          <w:rFonts w:ascii="Arial" w:hAnsi="Arial" w:cs="Arial"/>
          <w:color w:val="333333"/>
        </w:rPr>
      </w:pPr>
    </w:p>
    <w:p w14:paraId="3E57F4EE" w14:textId="77777777" w:rsidR="00BA1AE0" w:rsidRDefault="00BA1AE0" w:rsidP="00BA1AE0">
      <w:pPr>
        <w:jc w:val="center"/>
        <w:rPr>
          <w:rFonts w:ascii="Andalus" w:hAnsi="Andalus" w:cs="Andalus"/>
        </w:rPr>
      </w:pPr>
      <w:r>
        <w:rPr>
          <w:rFonts w:ascii="Andalus" w:hAnsi="Andalus" w:cs="Andalus"/>
        </w:rPr>
        <w:t>CANCELLATION POLICY</w:t>
      </w:r>
    </w:p>
    <w:p w14:paraId="4F5C2E25" w14:textId="77777777" w:rsidR="00BA1AE0" w:rsidRDefault="00BA1AE0" w:rsidP="00BA1AE0">
      <w:pPr>
        <w:jc w:val="center"/>
      </w:pPr>
    </w:p>
    <w:p w14:paraId="1E63198F" w14:textId="77777777" w:rsidR="00BA1AE0" w:rsidRDefault="00BA1AE0" w:rsidP="00BA1AE0">
      <w:pPr>
        <w:spacing w:line="480" w:lineRule="auto"/>
      </w:pPr>
      <w:r w:rsidRPr="00663294">
        <w:t>Unexpected things happen and sometimes it’s impossible to keep an appointment.</w:t>
      </w:r>
      <w:r>
        <w:t xml:space="preserve"> If you cannot keep your appointment, I require at least 24-hours’ advance notice. You will be responsible for a $150.00 cancellation fee if you: (a) give less than 24-hours’ notice; or (b) fail to arrive for your appointment at all. </w:t>
      </w:r>
      <w:r w:rsidRPr="00663294">
        <w:t xml:space="preserve">The </w:t>
      </w:r>
      <w:r>
        <w:t xml:space="preserve">cancellation </w:t>
      </w:r>
      <w:r w:rsidRPr="00663294">
        <w:t>fee must be paid before or at the time of your next scheduled appointment. Remember, your time was reserved especially for you</w:t>
      </w:r>
      <w:r>
        <w:t xml:space="preserve"> and a </w:t>
      </w:r>
      <w:r w:rsidRPr="006920D9">
        <w:t>cancelled appointment delays our work together</w:t>
      </w:r>
      <w:r w:rsidRPr="00663294">
        <w:t>.</w:t>
      </w:r>
    </w:p>
    <w:p w14:paraId="5AD84DCD" w14:textId="77777777" w:rsidR="00BA1AE0" w:rsidRDefault="00BA1AE0" w:rsidP="00BA1AE0">
      <w:pPr>
        <w:spacing w:before="100" w:beforeAutospacing="1" w:after="360"/>
        <w:jc w:val="center"/>
        <w:rPr>
          <w:b/>
          <w:bCs/>
          <w:sz w:val="27"/>
          <w:szCs w:val="27"/>
        </w:rPr>
      </w:pPr>
      <w:r>
        <w:rPr>
          <w:rFonts w:ascii="Andalus" w:hAnsi="Andalus" w:cs="Andalus"/>
        </w:rPr>
        <w:t>LATENESS</w:t>
      </w:r>
    </w:p>
    <w:p w14:paraId="372D9CEC" w14:textId="77777777" w:rsidR="00BA1AE0" w:rsidRDefault="00BA1AE0" w:rsidP="00BA1AE0">
      <w:pPr>
        <w:spacing w:before="100" w:beforeAutospacing="1" w:after="360" w:line="480" w:lineRule="auto"/>
      </w:pPr>
      <w:r w:rsidRPr="0091165F">
        <w:t xml:space="preserve">Please call </w:t>
      </w:r>
      <w:r>
        <w:t xml:space="preserve">or text </w:t>
      </w:r>
      <w:r w:rsidRPr="0091165F">
        <w:t>if you know you are running late. If you arrive late for your scheduled appointment, you will receive treatment for the remaining time. If the schedule permits, some accommodation may be possible.</w:t>
      </w:r>
    </w:p>
    <w:p w14:paraId="6BE9CF57" w14:textId="77777777" w:rsidR="00BA1AE0" w:rsidRPr="00967C2A" w:rsidRDefault="00BA1AE0" w:rsidP="00BA1AE0">
      <w:pPr>
        <w:spacing w:before="100" w:beforeAutospacing="1" w:after="100" w:afterAutospacing="1"/>
        <w:jc w:val="center"/>
        <w:outlineLvl w:val="2"/>
        <w:rPr>
          <w:bCs/>
          <w:sz w:val="27"/>
          <w:szCs w:val="27"/>
        </w:rPr>
      </w:pPr>
      <w:r w:rsidRPr="005F2E83">
        <w:rPr>
          <w:rFonts w:ascii="Andalus" w:hAnsi="Andalus" w:cs="Andalus"/>
        </w:rPr>
        <w:t>ATTENDENCE</w:t>
      </w:r>
      <w:r>
        <w:rPr>
          <w:bCs/>
          <w:sz w:val="27"/>
          <w:szCs w:val="27"/>
        </w:rPr>
        <w:t xml:space="preserve"> </w:t>
      </w:r>
    </w:p>
    <w:p w14:paraId="03C432FF" w14:textId="77777777" w:rsidR="00BA1AE0" w:rsidRDefault="00BA1AE0" w:rsidP="00BA1AE0">
      <w:pPr>
        <w:spacing w:before="100" w:beforeAutospacing="1" w:after="100" w:afterAutospacing="1" w:line="480" w:lineRule="auto"/>
        <w:outlineLvl w:val="2"/>
      </w:pPr>
      <w:r w:rsidRPr="004C6C1F">
        <w:t>Because this office holds a time for your session, you are essentially promising to fulfill that slot.</w:t>
      </w:r>
      <w:r>
        <w:t xml:space="preserve"> </w:t>
      </w:r>
      <w:r w:rsidRPr="004C6C1F">
        <w:t xml:space="preserve">If you exceed a cancellation rate of </w:t>
      </w:r>
      <w:r>
        <w:t xml:space="preserve">1 cancellation </w:t>
      </w:r>
      <w:r w:rsidRPr="004C6C1F">
        <w:t xml:space="preserve">or higher </w:t>
      </w:r>
      <w:r>
        <w:t xml:space="preserve">each month </w:t>
      </w:r>
      <w:r w:rsidRPr="004C6C1F">
        <w:t>you will receive a written notice that your slot is in jeopardy. This policy includes non-emergency and vacation cancellations</w:t>
      </w:r>
      <w:r>
        <w:t xml:space="preserve"> unless we agree in advance</w:t>
      </w:r>
      <w:r w:rsidRPr="004C6C1F">
        <w:t>.</w:t>
      </w:r>
    </w:p>
    <w:p w14:paraId="18E513D1" w14:textId="77777777" w:rsidR="00BA1AE0" w:rsidRDefault="00BA1AE0" w:rsidP="00BA1AE0">
      <w:pPr>
        <w:spacing w:before="100" w:beforeAutospacing="1" w:after="100" w:afterAutospacing="1" w:line="480" w:lineRule="auto"/>
        <w:outlineLvl w:val="2"/>
      </w:pPr>
    </w:p>
    <w:p w14:paraId="2735EEBA" w14:textId="77777777" w:rsidR="00BA1AE0" w:rsidRDefault="00BA1AE0" w:rsidP="00BA1AE0">
      <w:pPr>
        <w:jc w:val="center"/>
        <w:rPr>
          <w:rFonts w:ascii="Andalus" w:hAnsi="Andalus" w:cs="Andalus"/>
        </w:rPr>
      </w:pPr>
      <w:r>
        <w:rPr>
          <w:rFonts w:ascii="Andalus" w:hAnsi="Andalus" w:cs="Andalus"/>
        </w:rPr>
        <w:lastRenderedPageBreak/>
        <w:t>FIANANCIAL AGREEMENT</w:t>
      </w:r>
    </w:p>
    <w:p w14:paraId="5B141914" w14:textId="77777777" w:rsidR="00BA1AE0" w:rsidRDefault="00BA1AE0" w:rsidP="00BA1AE0">
      <w:pPr>
        <w:jc w:val="center"/>
        <w:rPr>
          <w:rFonts w:ascii="Andalus" w:hAnsi="Andalus" w:cs="Andalus"/>
        </w:rPr>
      </w:pPr>
    </w:p>
    <w:p w14:paraId="2D13075B" w14:textId="77777777" w:rsidR="00BA1AE0" w:rsidRDefault="00BA1AE0" w:rsidP="00BA1AE0">
      <w:pPr>
        <w:spacing w:line="480" w:lineRule="auto"/>
        <w:rPr>
          <w:rFonts w:ascii="Andalus" w:hAnsi="Andalus" w:cs="Andalus"/>
        </w:rPr>
      </w:pPr>
      <w:r w:rsidRPr="00C11FF7">
        <w:t>My standard ra</w:t>
      </w:r>
      <w:r>
        <w:t>te is $15</w:t>
      </w:r>
      <w:r w:rsidRPr="00C11FF7">
        <w:t xml:space="preserve">0 per </w:t>
      </w:r>
      <w:r>
        <w:t>session</w:t>
      </w:r>
      <w:r w:rsidRPr="00C11FF7">
        <w:t>.</w:t>
      </w:r>
      <w:r>
        <w:t xml:space="preserve"> Payment is required at the beginning of each session. I accept PayPal, Square Cash, credit cards, FSA, checks and cash. Client will be responsible for any fees associated with a return check. I reserve the right to negotiate payment for any services outside the normal session. This may include but is not limited to court documentation, reports, appearances, phone calls etc. </w:t>
      </w:r>
    </w:p>
    <w:p w14:paraId="4E0E07E6" w14:textId="77777777" w:rsidR="00BA1AE0" w:rsidRDefault="00BA1AE0" w:rsidP="00BA1AE0">
      <w:pPr>
        <w:jc w:val="center"/>
        <w:rPr>
          <w:rFonts w:ascii="Andalus" w:hAnsi="Andalus" w:cs="Andalus"/>
        </w:rPr>
      </w:pPr>
    </w:p>
    <w:p w14:paraId="0B51D43B" w14:textId="77777777" w:rsidR="00BA1AE0" w:rsidRDefault="00BA1AE0" w:rsidP="00BA1AE0">
      <w:pPr>
        <w:jc w:val="center"/>
        <w:rPr>
          <w:rFonts w:ascii="Andalus" w:hAnsi="Andalus" w:cs="Andalus"/>
        </w:rPr>
      </w:pPr>
      <w:r>
        <w:rPr>
          <w:rFonts w:ascii="Andalus" w:hAnsi="Andalus" w:cs="Andalus"/>
        </w:rPr>
        <w:t>SLIDING SCALE</w:t>
      </w:r>
    </w:p>
    <w:p w14:paraId="5D478E75" w14:textId="77777777" w:rsidR="00BA1AE0" w:rsidRDefault="00BA1AE0" w:rsidP="00BA1AE0">
      <w:pPr>
        <w:jc w:val="center"/>
        <w:rPr>
          <w:rFonts w:ascii="Andalus" w:hAnsi="Andalus" w:cs="Andalus"/>
        </w:rPr>
      </w:pPr>
    </w:p>
    <w:p w14:paraId="1D311318" w14:textId="77777777" w:rsidR="00BA1AE0" w:rsidRPr="00C11FF7" w:rsidRDefault="00BA1AE0" w:rsidP="00BA1AE0">
      <w:pPr>
        <w:spacing w:line="480" w:lineRule="auto"/>
      </w:pPr>
      <w:r w:rsidRPr="00C11FF7">
        <w:t xml:space="preserve">Occasionally I will offer a sliding scale option depending on the client’s circumstances. The sliding scale option is meant to serve as a </w:t>
      </w:r>
      <w:r>
        <w:t>situational</w:t>
      </w:r>
      <w:r w:rsidRPr="00C11FF7">
        <w:t xml:space="preserve"> agreement based on the client’s financial ability</w:t>
      </w:r>
      <w:r>
        <w:t xml:space="preserve"> at the beginning of treatment</w:t>
      </w:r>
      <w:r w:rsidRPr="00C11FF7">
        <w:t xml:space="preserve">. </w:t>
      </w:r>
      <w:r>
        <w:t>I</w:t>
      </w:r>
      <w:r w:rsidRPr="00C11FF7">
        <w:t xml:space="preserve"> rel</w:t>
      </w:r>
      <w:r>
        <w:t>y</w:t>
      </w:r>
      <w:r w:rsidRPr="00C11FF7">
        <w:t xml:space="preserve"> on the integrity of the client to </w:t>
      </w:r>
      <w:r>
        <w:t xml:space="preserve">honor my standard rate and notify me to discuss </w:t>
      </w:r>
      <w:r w:rsidRPr="00C11FF7">
        <w:t>increas</w:t>
      </w:r>
      <w:r>
        <w:t>ing</w:t>
      </w:r>
      <w:r w:rsidRPr="00C11FF7">
        <w:t xml:space="preserve"> the rate of pay </w:t>
      </w:r>
      <w:r>
        <w:t>when</w:t>
      </w:r>
      <w:r w:rsidRPr="00C11FF7">
        <w:t xml:space="preserve"> the client’s </w:t>
      </w:r>
      <w:r>
        <w:t>status</w:t>
      </w:r>
      <w:r w:rsidRPr="00C11FF7">
        <w:t xml:space="preserve"> changes during the course of treatment. </w:t>
      </w:r>
      <w:r>
        <w:t xml:space="preserve">I have </w:t>
      </w:r>
      <w:r w:rsidRPr="00C11FF7">
        <w:t>the option at any time to discontinue offer</w:t>
      </w:r>
      <w:r>
        <w:t>ing</w:t>
      </w:r>
      <w:r w:rsidRPr="00C11FF7">
        <w:t xml:space="preserve"> the sliding scale rate.</w:t>
      </w:r>
    </w:p>
    <w:p w14:paraId="7EB64B78" w14:textId="77777777" w:rsidR="00BA1AE0" w:rsidRDefault="00BA1AE0" w:rsidP="00BA1AE0">
      <w:pPr>
        <w:rPr>
          <w:rFonts w:ascii="Andalus" w:hAnsi="Andalus" w:cs="Andalus"/>
        </w:rPr>
      </w:pPr>
    </w:p>
    <w:tbl>
      <w:tblPr>
        <w:tblW w:w="9540" w:type="dxa"/>
        <w:tblInd w:w="-155" w:type="dxa"/>
        <w:tblBorders>
          <w:top w:val="threeDEmboss" w:sz="24" w:space="0" w:color="auto"/>
        </w:tblBorders>
        <w:tblCellMar>
          <w:left w:w="115" w:type="dxa"/>
          <w:right w:w="115" w:type="dxa"/>
        </w:tblCellMar>
        <w:tblLook w:val="04A0" w:firstRow="1" w:lastRow="0" w:firstColumn="1" w:lastColumn="0" w:noHBand="0" w:noVBand="1"/>
      </w:tblPr>
      <w:tblGrid>
        <w:gridCol w:w="7740"/>
        <w:gridCol w:w="1800"/>
      </w:tblGrid>
      <w:tr w:rsidR="00BA1AE0" w:rsidRPr="004C6A64" w14:paraId="5E8C8D03" w14:textId="77777777" w:rsidTr="007551F8">
        <w:trPr>
          <w:cantSplit/>
          <w:trHeight w:val="288"/>
        </w:trPr>
        <w:tc>
          <w:tcPr>
            <w:tcW w:w="7740" w:type="dxa"/>
            <w:shd w:val="clear" w:color="auto" w:fill="auto"/>
            <w:vAlign w:val="bottom"/>
          </w:tcPr>
          <w:p w14:paraId="327A2CEF" w14:textId="77777777" w:rsidR="00BA1AE0" w:rsidRPr="004C6A64" w:rsidRDefault="00BA1AE0" w:rsidP="007551F8">
            <w:pPr>
              <w:spacing w:line="480" w:lineRule="auto"/>
              <w:rPr>
                <w:rFonts w:ascii="Andalus" w:hAnsi="Andalus" w:cs="Andalus"/>
              </w:rPr>
            </w:pPr>
            <w:r w:rsidRPr="004C6A64">
              <w:rPr>
                <w:rFonts w:ascii="Andalus" w:hAnsi="Andalus" w:cs="Andalus"/>
              </w:rPr>
              <w:t>Signature of Client:</w:t>
            </w:r>
            <w:r>
              <w:rPr>
                <w:rFonts w:ascii="Andalus" w:hAnsi="Andalus" w:cs="Andalus"/>
              </w:rPr>
              <w:t xml:space="preserve">  </w:t>
            </w:r>
          </w:p>
        </w:tc>
        <w:tc>
          <w:tcPr>
            <w:tcW w:w="1800" w:type="dxa"/>
            <w:shd w:val="clear" w:color="auto" w:fill="auto"/>
            <w:vAlign w:val="bottom"/>
          </w:tcPr>
          <w:p w14:paraId="141AADDC" w14:textId="77777777" w:rsidR="00BA1AE0" w:rsidRPr="004C6A64" w:rsidRDefault="00BA1AE0" w:rsidP="007551F8">
            <w:pPr>
              <w:spacing w:line="480" w:lineRule="auto"/>
              <w:rPr>
                <w:rFonts w:ascii="Andalus" w:hAnsi="Andalus" w:cs="Andalus"/>
              </w:rPr>
            </w:pPr>
            <w:r w:rsidRPr="004C6A64">
              <w:rPr>
                <w:rFonts w:ascii="Andalus" w:hAnsi="Andalus" w:cs="Andalus"/>
              </w:rPr>
              <w:t>Date:</w:t>
            </w:r>
            <w:r>
              <w:rPr>
                <w:rFonts w:ascii="Andalus" w:hAnsi="Andalus" w:cs="Andalus"/>
              </w:rPr>
              <w:t xml:space="preserve"> </w:t>
            </w:r>
          </w:p>
        </w:tc>
      </w:tr>
      <w:tr w:rsidR="00BA1AE0" w:rsidRPr="004C6A64" w14:paraId="59B588E9" w14:textId="77777777" w:rsidTr="007551F8">
        <w:trPr>
          <w:cantSplit/>
          <w:trHeight w:val="288"/>
        </w:trPr>
        <w:tc>
          <w:tcPr>
            <w:tcW w:w="7740" w:type="dxa"/>
            <w:shd w:val="clear" w:color="auto" w:fill="auto"/>
            <w:vAlign w:val="bottom"/>
          </w:tcPr>
          <w:p w14:paraId="510A9FDA" w14:textId="77777777" w:rsidR="00BA1AE0" w:rsidRPr="004C6A64" w:rsidRDefault="00BA1AE0" w:rsidP="007551F8">
            <w:pPr>
              <w:spacing w:line="480" w:lineRule="auto"/>
              <w:rPr>
                <w:rFonts w:ascii="Andalus" w:hAnsi="Andalus" w:cs="Andalus"/>
              </w:rPr>
            </w:pPr>
            <w:r w:rsidRPr="004C6A64">
              <w:rPr>
                <w:rFonts w:ascii="Andalus" w:hAnsi="Andalus" w:cs="Andalus"/>
              </w:rPr>
              <w:t>Parent/Guardian Signature:</w:t>
            </w:r>
          </w:p>
        </w:tc>
        <w:tc>
          <w:tcPr>
            <w:tcW w:w="1800" w:type="dxa"/>
            <w:shd w:val="clear" w:color="auto" w:fill="auto"/>
            <w:vAlign w:val="bottom"/>
          </w:tcPr>
          <w:p w14:paraId="1FA36063" w14:textId="77777777" w:rsidR="00BA1AE0" w:rsidRPr="004C6A64" w:rsidRDefault="00BA1AE0" w:rsidP="007551F8">
            <w:pPr>
              <w:spacing w:line="480" w:lineRule="auto"/>
              <w:rPr>
                <w:rFonts w:ascii="Andalus" w:hAnsi="Andalus" w:cs="Andalus"/>
              </w:rPr>
            </w:pPr>
            <w:r w:rsidRPr="004C6A64">
              <w:rPr>
                <w:rFonts w:ascii="Andalus" w:hAnsi="Andalus" w:cs="Andalus"/>
              </w:rPr>
              <w:t>Date:</w:t>
            </w:r>
          </w:p>
        </w:tc>
      </w:tr>
      <w:tr w:rsidR="00BA1AE0" w:rsidRPr="004C6A64" w14:paraId="6E6F27F7" w14:textId="77777777" w:rsidTr="007551F8">
        <w:trPr>
          <w:cantSplit/>
          <w:trHeight w:val="288"/>
        </w:trPr>
        <w:tc>
          <w:tcPr>
            <w:tcW w:w="7740" w:type="dxa"/>
            <w:shd w:val="clear" w:color="auto" w:fill="auto"/>
            <w:vAlign w:val="bottom"/>
          </w:tcPr>
          <w:p w14:paraId="24522F68" w14:textId="77777777" w:rsidR="00BA1AE0" w:rsidRPr="004C6A64" w:rsidRDefault="00BA1AE0" w:rsidP="007551F8">
            <w:pPr>
              <w:spacing w:line="480" w:lineRule="auto"/>
              <w:rPr>
                <w:rFonts w:ascii="Andalus" w:hAnsi="Andalus" w:cs="Andalus"/>
              </w:rPr>
            </w:pPr>
            <w:r w:rsidRPr="004C6A64">
              <w:rPr>
                <w:rFonts w:ascii="Andalus" w:hAnsi="Andalus" w:cs="Andalus"/>
              </w:rPr>
              <w:t>Parent/Guardian Signature:</w:t>
            </w:r>
          </w:p>
        </w:tc>
        <w:tc>
          <w:tcPr>
            <w:tcW w:w="1800" w:type="dxa"/>
            <w:shd w:val="clear" w:color="auto" w:fill="auto"/>
            <w:vAlign w:val="bottom"/>
          </w:tcPr>
          <w:p w14:paraId="7FF17DAC" w14:textId="77777777" w:rsidR="00BA1AE0" w:rsidRPr="004C6A64" w:rsidRDefault="00BA1AE0" w:rsidP="007551F8">
            <w:pPr>
              <w:spacing w:line="480" w:lineRule="auto"/>
              <w:rPr>
                <w:rFonts w:ascii="Andalus" w:hAnsi="Andalus" w:cs="Andalus"/>
              </w:rPr>
            </w:pPr>
            <w:r w:rsidRPr="004C6A64">
              <w:rPr>
                <w:rFonts w:ascii="Andalus" w:hAnsi="Andalus" w:cs="Andalus"/>
              </w:rPr>
              <w:t>Date:</w:t>
            </w:r>
          </w:p>
        </w:tc>
      </w:tr>
      <w:tr w:rsidR="00BA1AE0" w:rsidRPr="004C6A64" w14:paraId="15F94507" w14:textId="77777777" w:rsidTr="007551F8">
        <w:trPr>
          <w:cantSplit/>
          <w:trHeight w:val="288"/>
        </w:trPr>
        <w:tc>
          <w:tcPr>
            <w:tcW w:w="7740" w:type="dxa"/>
            <w:shd w:val="clear" w:color="auto" w:fill="auto"/>
            <w:vAlign w:val="bottom"/>
          </w:tcPr>
          <w:p w14:paraId="395D31EE" w14:textId="77777777" w:rsidR="00BA1AE0" w:rsidRPr="004C6A64" w:rsidRDefault="00BA1AE0" w:rsidP="007551F8">
            <w:pPr>
              <w:spacing w:line="480" w:lineRule="auto"/>
              <w:rPr>
                <w:rFonts w:ascii="Andalus" w:hAnsi="Andalus" w:cs="Andalus"/>
              </w:rPr>
            </w:pPr>
          </w:p>
        </w:tc>
        <w:tc>
          <w:tcPr>
            <w:tcW w:w="1800" w:type="dxa"/>
            <w:shd w:val="clear" w:color="auto" w:fill="auto"/>
            <w:vAlign w:val="bottom"/>
          </w:tcPr>
          <w:p w14:paraId="47515366" w14:textId="77777777" w:rsidR="00BA1AE0" w:rsidRPr="004C6A64" w:rsidRDefault="00BA1AE0" w:rsidP="007551F8">
            <w:pPr>
              <w:spacing w:line="480" w:lineRule="auto"/>
              <w:rPr>
                <w:rFonts w:ascii="Andalus" w:hAnsi="Andalus" w:cs="Andalus"/>
              </w:rPr>
            </w:pPr>
          </w:p>
        </w:tc>
      </w:tr>
    </w:tbl>
    <w:p w14:paraId="16D9D046" w14:textId="77777777" w:rsidR="00BA1AE0" w:rsidRPr="00B96B49" w:rsidRDefault="00BA1AE0" w:rsidP="00BA1AE0">
      <w:pPr>
        <w:spacing w:line="480" w:lineRule="auto"/>
        <w:rPr>
          <w:rFonts w:ascii="Andalus" w:hAnsi="Andalus" w:cs="Andalus"/>
        </w:rPr>
      </w:pPr>
    </w:p>
    <w:p w14:paraId="5129F241" w14:textId="111DC695" w:rsidR="000659F4" w:rsidRPr="0022052B" w:rsidRDefault="000659F4" w:rsidP="00BA1AE0">
      <w:pPr>
        <w:jc w:val="cente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0659F4" w:rsidRPr="002205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3AA8" w14:textId="77777777" w:rsidR="002F1C32" w:rsidRDefault="002F1C32" w:rsidP="00687A13">
      <w:pPr>
        <w:spacing w:after="0" w:line="240" w:lineRule="auto"/>
      </w:pPr>
      <w:r>
        <w:separator/>
      </w:r>
    </w:p>
  </w:endnote>
  <w:endnote w:type="continuationSeparator" w:id="0">
    <w:p w14:paraId="31599D9C" w14:textId="77777777" w:rsidR="002F1C32" w:rsidRDefault="002F1C32" w:rsidP="0068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0C31" w14:textId="24863114" w:rsidR="005F6CA6" w:rsidRPr="00E02317" w:rsidRDefault="002A0DE3">
    <w:pPr>
      <w:pStyle w:val="Footer"/>
      <w:rPr>
        <w:rFonts w:ascii="Papyrus" w:hAnsi="Papyrus"/>
        <w:sz w:val="28"/>
      </w:rPr>
    </w:pPr>
    <w:r w:rsidRPr="00E02317">
      <w:rPr>
        <w:rFonts w:ascii="Papyrus" w:hAnsi="Papyrus" w:cs="Andalus"/>
        <w:szCs w:val="28"/>
      </w:rPr>
      <w:t xml:space="preserve">www.lastingtransitions.com </w:t>
    </w:r>
    <w:r w:rsidRPr="00E02317">
      <w:rPr>
        <w:rFonts w:ascii="Papyrus" w:hAnsi="Papyrus"/>
        <w:sz w:val="28"/>
      </w:rPr>
      <w:ptab w:relativeTo="margin" w:alignment="center" w:leader="none"/>
    </w:r>
    <w:hyperlink r:id="rId1" w:history="1">
      <w:r w:rsidRPr="00E02317">
        <w:rPr>
          <w:rStyle w:val="Hyperlink"/>
          <w:rFonts w:ascii="Papyrus" w:hAnsi="Papyrus" w:cs="Andalus"/>
          <w:szCs w:val="28"/>
        </w:rPr>
        <w:t>info@lastingtranstions.com</w:t>
      </w:r>
    </w:hyperlink>
    <w:r w:rsidRPr="00E02317">
      <w:rPr>
        <w:rFonts w:ascii="Papyrus" w:hAnsi="Papyrus"/>
        <w:sz w:val="28"/>
      </w:rPr>
      <w:ptab w:relativeTo="margin" w:alignment="right" w:leader="none"/>
    </w:r>
    <w:r w:rsidRPr="00E02317">
      <w:rPr>
        <w:rFonts w:ascii="Papyrus" w:hAnsi="Papyrus" w:cs="Andalus"/>
        <w:szCs w:val="28"/>
      </w:rPr>
      <w:t>866.877.0336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86F4A" w14:textId="77777777" w:rsidR="002F1C32" w:rsidRDefault="002F1C32" w:rsidP="00687A13">
      <w:pPr>
        <w:spacing w:after="0" w:line="240" w:lineRule="auto"/>
      </w:pPr>
      <w:r>
        <w:separator/>
      </w:r>
    </w:p>
  </w:footnote>
  <w:footnote w:type="continuationSeparator" w:id="0">
    <w:p w14:paraId="10790941" w14:textId="77777777" w:rsidR="002F1C32" w:rsidRDefault="002F1C32" w:rsidP="00687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200"/>
    <w:multiLevelType w:val="hybridMultilevel"/>
    <w:tmpl w:val="955ECD7C"/>
    <w:lvl w:ilvl="0" w:tplc="0B0AD28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5B"/>
    <w:rsid w:val="00057419"/>
    <w:rsid w:val="000659F4"/>
    <w:rsid w:val="0007108F"/>
    <w:rsid w:val="000939AC"/>
    <w:rsid w:val="000A0565"/>
    <w:rsid w:val="000A2082"/>
    <w:rsid w:val="00122BC4"/>
    <w:rsid w:val="0014320F"/>
    <w:rsid w:val="002002B6"/>
    <w:rsid w:val="0022052B"/>
    <w:rsid w:val="00242D0E"/>
    <w:rsid w:val="002A0DE3"/>
    <w:rsid w:val="002F1C32"/>
    <w:rsid w:val="003064BA"/>
    <w:rsid w:val="00324121"/>
    <w:rsid w:val="00343548"/>
    <w:rsid w:val="003534FF"/>
    <w:rsid w:val="0039285A"/>
    <w:rsid w:val="00450380"/>
    <w:rsid w:val="004A30B1"/>
    <w:rsid w:val="004F21ED"/>
    <w:rsid w:val="004F6101"/>
    <w:rsid w:val="00546375"/>
    <w:rsid w:val="0056173C"/>
    <w:rsid w:val="00597998"/>
    <w:rsid w:val="005F6CA6"/>
    <w:rsid w:val="00687A13"/>
    <w:rsid w:val="006E49C9"/>
    <w:rsid w:val="0073665B"/>
    <w:rsid w:val="007C27CD"/>
    <w:rsid w:val="007D703F"/>
    <w:rsid w:val="008D7CC7"/>
    <w:rsid w:val="009F0421"/>
    <w:rsid w:val="00AB4E6C"/>
    <w:rsid w:val="00B22806"/>
    <w:rsid w:val="00B84684"/>
    <w:rsid w:val="00BA1AE0"/>
    <w:rsid w:val="00C46F67"/>
    <w:rsid w:val="00CC6E17"/>
    <w:rsid w:val="00CC7E56"/>
    <w:rsid w:val="00D47088"/>
    <w:rsid w:val="00D63FEC"/>
    <w:rsid w:val="00DA4149"/>
    <w:rsid w:val="00E02317"/>
    <w:rsid w:val="00E26819"/>
    <w:rsid w:val="00E6270F"/>
    <w:rsid w:val="00EF5C57"/>
    <w:rsid w:val="00F575AC"/>
    <w:rsid w:val="00F9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6DCE"/>
  <w15:chartTrackingRefBased/>
  <w15:docId w15:val="{4F83CCFC-00DC-A247-B476-C26FA227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65B"/>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87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13"/>
  </w:style>
  <w:style w:type="paragraph" w:styleId="Footer">
    <w:name w:val="footer"/>
    <w:basedOn w:val="Normal"/>
    <w:link w:val="FooterChar"/>
    <w:uiPriority w:val="99"/>
    <w:unhideWhenUsed/>
    <w:rsid w:val="00687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13"/>
  </w:style>
  <w:style w:type="character" w:styleId="Hyperlink">
    <w:name w:val="Hyperlink"/>
    <w:basedOn w:val="DefaultParagraphFont"/>
    <w:uiPriority w:val="99"/>
    <w:unhideWhenUsed/>
    <w:rsid w:val="005F6CA6"/>
    <w:rPr>
      <w:color w:val="0563C1" w:themeColor="hyperlink"/>
      <w:u w:val="single"/>
    </w:rPr>
  </w:style>
  <w:style w:type="table" w:styleId="TableGrid">
    <w:name w:val="Table Grid"/>
    <w:basedOn w:val="TableNormal"/>
    <w:uiPriority w:val="39"/>
    <w:rsid w:val="0006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09457">
      <w:bodyDiv w:val="1"/>
      <w:marLeft w:val="0"/>
      <w:marRight w:val="0"/>
      <w:marTop w:val="0"/>
      <w:marBottom w:val="0"/>
      <w:divBdr>
        <w:top w:val="none" w:sz="0" w:space="0" w:color="auto"/>
        <w:left w:val="none" w:sz="0" w:space="0" w:color="auto"/>
        <w:bottom w:val="none" w:sz="0" w:space="0" w:color="auto"/>
        <w:right w:val="none" w:sz="0" w:space="0" w:color="auto"/>
      </w:divBdr>
      <w:divsChild>
        <w:div w:id="234516686">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1803108465">
          <w:marLeft w:val="0"/>
          <w:marRight w:val="0"/>
          <w:marTop w:val="0"/>
          <w:marBottom w:val="0"/>
          <w:divBdr>
            <w:top w:val="none" w:sz="0" w:space="0" w:color="auto"/>
            <w:left w:val="none" w:sz="0" w:space="0" w:color="auto"/>
            <w:bottom w:val="none" w:sz="0" w:space="0" w:color="auto"/>
            <w:right w:val="none" w:sz="0" w:space="0" w:color="auto"/>
          </w:divBdr>
        </w:div>
        <w:div w:id="945385932">
          <w:marLeft w:val="0"/>
          <w:marRight w:val="0"/>
          <w:marTop w:val="0"/>
          <w:marBottom w:val="0"/>
          <w:divBdr>
            <w:top w:val="none" w:sz="0" w:space="0" w:color="auto"/>
            <w:left w:val="none" w:sz="0" w:space="0" w:color="auto"/>
            <w:bottom w:val="none" w:sz="0" w:space="0" w:color="auto"/>
            <w:right w:val="none" w:sz="0" w:space="0" w:color="auto"/>
          </w:divBdr>
        </w:div>
        <w:div w:id="939291647">
          <w:marLeft w:val="0"/>
          <w:marRight w:val="0"/>
          <w:marTop w:val="0"/>
          <w:marBottom w:val="0"/>
          <w:divBdr>
            <w:top w:val="none" w:sz="0" w:space="0" w:color="auto"/>
            <w:left w:val="none" w:sz="0" w:space="0" w:color="auto"/>
            <w:bottom w:val="none" w:sz="0" w:space="0" w:color="auto"/>
            <w:right w:val="none" w:sz="0" w:space="0" w:color="auto"/>
          </w:divBdr>
        </w:div>
        <w:div w:id="449476731">
          <w:marLeft w:val="0"/>
          <w:marRight w:val="0"/>
          <w:marTop w:val="0"/>
          <w:marBottom w:val="0"/>
          <w:divBdr>
            <w:top w:val="none" w:sz="0" w:space="0" w:color="auto"/>
            <w:left w:val="none" w:sz="0" w:space="0" w:color="auto"/>
            <w:bottom w:val="none" w:sz="0" w:space="0" w:color="auto"/>
            <w:right w:val="none" w:sz="0" w:space="0" w:color="auto"/>
          </w:divBdr>
        </w:div>
        <w:div w:id="1010372003">
          <w:marLeft w:val="0"/>
          <w:marRight w:val="0"/>
          <w:marTop w:val="0"/>
          <w:marBottom w:val="0"/>
          <w:divBdr>
            <w:top w:val="none" w:sz="0" w:space="0" w:color="auto"/>
            <w:left w:val="none" w:sz="0" w:space="0" w:color="auto"/>
            <w:bottom w:val="none" w:sz="0" w:space="0" w:color="auto"/>
            <w:right w:val="none" w:sz="0" w:space="0" w:color="auto"/>
          </w:divBdr>
        </w:div>
        <w:div w:id="779570636">
          <w:marLeft w:val="0"/>
          <w:marRight w:val="0"/>
          <w:marTop w:val="0"/>
          <w:marBottom w:val="0"/>
          <w:divBdr>
            <w:top w:val="none" w:sz="0" w:space="0" w:color="auto"/>
            <w:left w:val="none" w:sz="0" w:space="0" w:color="auto"/>
            <w:bottom w:val="none" w:sz="0" w:space="0" w:color="auto"/>
            <w:right w:val="none" w:sz="0" w:space="0" w:color="auto"/>
          </w:divBdr>
        </w:div>
        <w:div w:id="431362843">
          <w:marLeft w:val="0"/>
          <w:marRight w:val="0"/>
          <w:marTop w:val="0"/>
          <w:marBottom w:val="0"/>
          <w:divBdr>
            <w:top w:val="none" w:sz="0" w:space="0" w:color="auto"/>
            <w:left w:val="none" w:sz="0" w:space="0" w:color="auto"/>
            <w:bottom w:val="none" w:sz="0" w:space="0" w:color="auto"/>
            <w:right w:val="none" w:sz="0" w:space="0" w:color="auto"/>
          </w:divBdr>
        </w:div>
        <w:div w:id="2015037553">
          <w:marLeft w:val="0"/>
          <w:marRight w:val="0"/>
          <w:marTop w:val="0"/>
          <w:marBottom w:val="0"/>
          <w:divBdr>
            <w:top w:val="none" w:sz="0" w:space="0" w:color="auto"/>
            <w:left w:val="none" w:sz="0" w:space="0" w:color="auto"/>
            <w:bottom w:val="none" w:sz="0" w:space="0" w:color="auto"/>
            <w:right w:val="none" w:sz="0" w:space="0" w:color="auto"/>
          </w:divBdr>
        </w:div>
        <w:div w:id="1589461050">
          <w:marLeft w:val="0"/>
          <w:marRight w:val="0"/>
          <w:marTop w:val="0"/>
          <w:marBottom w:val="0"/>
          <w:divBdr>
            <w:top w:val="none" w:sz="0" w:space="0" w:color="auto"/>
            <w:left w:val="none" w:sz="0" w:space="0" w:color="auto"/>
            <w:bottom w:val="none" w:sz="0" w:space="0" w:color="auto"/>
            <w:right w:val="none" w:sz="0" w:space="0" w:color="auto"/>
          </w:divBdr>
        </w:div>
        <w:div w:id="279841616">
          <w:marLeft w:val="0"/>
          <w:marRight w:val="0"/>
          <w:marTop w:val="0"/>
          <w:marBottom w:val="0"/>
          <w:divBdr>
            <w:top w:val="none" w:sz="0" w:space="0" w:color="auto"/>
            <w:left w:val="none" w:sz="0" w:space="0" w:color="auto"/>
            <w:bottom w:val="none" w:sz="0" w:space="0" w:color="auto"/>
            <w:right w:val="none" w:sz="0" w:space="0" w:color="auto"/>
          </w:divBdr>
        </w:div>
        <w:div w:id="2077777605">
          <w:marLeft w:val="0"/>
          <w:marRight w:val="0"/>
          <w:marTop w:val="0"/>
          <w:marBottom w:val="0"/>
          <w:divBdr>
            <w:top w:val="none" w:sz="0" w:space="0" w:color="auto"/>
            <w:left w:val="none" w:sz="0" w:space="0" w:color="auto"/>
            <w:bottom w:val="none" w:sz="0" w:space="0" w:color="auto"/>
            <w:right w:val="none" w:sz="0" w:space="0" w:color="auto"/>
          </w:divBdr>
        </w:div>
      </w:divsChild>
    </w:div>
    <w:div w:id="18546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lastingtrans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Piegaro</dc:creator>
  <cp:keywords/>
  <dc:description/>
  <cp:lastModifiedBy>Jen Piegaro</cp:lastModifiedBy>
  <cp:revision>2</cp:revision>
  <cp:lastPrinted>2015-12-04T21:43:00Z</cp:lastPrinted>
  <dcterms:created xsi:type="dcterms:W3CDTF">2016-10-12T02:24:00Z</dcterms:created>
  <dcterms:modified xsi:type="dcterms:W3CDTF">2016-10-12T02:24:00Z</dcterms:modified>
</cp:coreProperties>
</file>